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AF565A" w:rsidRPr="004257B6" w14:paraId="14D44B3A" w14:textId="77777777">
        <w:tc>
          <w:tcPr>
            <w:tcW w:w="4788" w:type="dxa"/>
          </w:tcPr>
          <w:p w14:paraId="358EB618" w14:textId="78BA7F93" w:rsidR="00AF565A" w:rsidRPr="004257B6" w:rsidRDefault="00B91B34" w:rsidP="001D4419">
            <w:pPr>
              <w:rPr>
                <w:rFonts w:asciiTheme="minorHAnsi" w:hAnsiTheme="minorHAnsi"/>
              </w:rPr>
            </w:pPr>
            <w:r w:rsidRPr="004257B6">
              <w:rPr>
                <w:rFonts w:asciiTheme="minorHAnsi" w:hAnsiTheme="minorHAnsi"/>
                <w:noProof/>
              </w:rPr>
              <mc:AlternateContent>
                <mc:Choice Requires="wps">
                  <w:drawing>
                    <wp:anchor distT="0" distB="0" distL="114300" distR="114300" simplePos="0" relativeHeight="251658240" behindDoc="0" locked="0" layoutInCell="0" hidden="0" allowOverlap="1" wp14:anchorId="4720C9EB" wp14:editId="4FEF2964">
                      <wp:simplePos x="0" y="0"/>
                      <wp:positionH relativeFrom="margin">
                        <wp:posOffset>-197510</wp:posOffset>
                      </wp:positionH>
                      <wp:positionV relativeFrom="paragraph">
                        <wp:posOffset>-519379</wp:posOffset>
                      </wp:positionV>
                      <wp:extent cx="6210604" cy="329184"/>
                      <wp:effectExtent l="0" t="0" r="0" b="0"/>
                      <wp:wrapNone/>
                      <wp:docPr id="1" name="Rectangle 1"/>
                      <wp:cNvGraphicFramePr/>
                      <a:graphic xmlns:a="http://schemas.openxmlformats.org/drawingml/2006/main">
                        <a:graphicData uri="http://schemas.microsoft.com/office/word/2010/wordprocessingShape">
                          <wps:wsp>
                            <wps:cNvSpPr/>
                            <wps:spPr>
                              <a:xfrm>
                                <a:off x="0" y="0"/>
                                <a:ext cx="6210604" cy="329184"/>
                              </a:xfrm>
                              <a:prstGeom prst="rect">
                                <a:avLst/>
                              </a:prstGeom>
                              <a:solidFill>
                                <a:srgbClr val="FFFFFF"/>
                              </a:solidFill>
                              <a:ln>
                                <a:noFill/>
                              </a:ln>
                            </wps:spPr>
                            <wps:txbx>
                              <w:txbxContent>
                                <w:p w14:paraId="2513C62F" w14:textId="07B46B8D" w:rsidR="00447D7D" w:rsidRDefault="001D4419">
                                  <w:pPr>
                                    <w:spacing w:line="275" w:lineRule="auto"/>
                                    <w:textDirection w:val="btLr"/>
                                  </w:pPr>
                                  <w:r>
                                    <w:rPr>
                                      <w:b/>
                                      <w:sz w:val="28"/>
                                    </w:rPr>
                                    <w:t xml:space="preserve">Applying </w:t>
                                  </w:r>
                                  <w:proofErr w:type="spellStart"/>
                                  <w:r w:rsidR="00447D7D">
                                    <w:rPr>
                                      <w:b/>
                                      <w:sz w:val="28"/>
                                    </w:rPr>
                                    <w:t>PolitiCraft</w:t>
                                  </w:r>
                                  <w:proofErr w:type="spellEnd"/>
                                  <w:r w:rsidR="00447D7D">
                                    <w:rPr>
                                      <w:b/>
                                      <w:sz w:val="28"/>
                                    </w:rPr>
                                    <w:t xml:space="preserve">:  </w:t>
                                  </w:r>
                                  <w:r w:rsidR="006326DF">
                                    <w:rPr>
                                      <w:b/>
                                      <w:sz w:val="28"/>
                                    </w:rPr>
                                    <w:t>How</w:t>
                                  </w:r>
                                  <w:r>
                                    <w:rPr>
                                      <w:b/>
                                      <w:sz w:val="28"/>
                                    </w:rPr>
                                    <w:t xml:space="preserve"> can we respond in times of crisis?</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720C9EB" id="Rectangle 1" o:spid="_x0000_s1026" style="position:absolute;margin-left:-15.55pt;margin-top:-40.9pt;width:489pt;height:25.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" o:allowincell="f" stroked="f">
                      <v:textbox inset="2.53958mm,1.2694mm,2.53958mm,1.2694mm">
                        <w:txbxContent>
                          <w:p w14:paraId="2513C62F" w14:textId="07B46B8D" w:rsidR="00447D7D" w:rsidRDefault="001D4419">
                            <w:pPr>
                              <w:spacing w:line="275" w:lineRule="auto"/>
                              <w:textDirection w:val="btLr"/>
                            </w:pPr>
                            <w:r>
                              <w:rPr>
                                <w:b/>
                                <w:sz w:val="28"/>
                              </w:rPr>
                              <w:t xml:space="preserve">Applying </w:t>
                            </w:r>
                            <w:proofErr w:type="spellStart"/>
                            <w:r w:rsidR="00447D7D">
                              <w:rPr>
                                <w:b/>
                                <w:sz w:val="28"/>
                              </w:rPr>
                              <w:t>PolitiCraft</w:t>
                            </w:r>
                            <w:proofErr w:type="spellEnd"/>
                            <w:r w:rsidR="00447D7D">
                              <w:rPr>
                                <w:b/>
                                <w:sz w:val="28"/>
                              </w:rPr>
                              <w:t xml:space="preserve">:  </w:t>
                            </w:r>
                            <w:r w:rsidR="006326DF">
                              <w:rPr>
                                <w:b/>
                                <w:sz w:val="28"/>
                              </w:rPr>
                              <w:t>How</w:t>
                            </w:r>
                            <w:r>
                              <w:rPr>
                                <w:b/>
                                <w:sz w:val="28"/>
                              </w:rPr>
                              <w:t xml:space="preserve"> can we respond in times of crisis?</w:t>
                            </w:r>
                          </w:p>
                        </w:txbxContent>
                      </v:textbox>
                      <w10:wrap anchorx="margin"/>
                    </v:rect>
                  </w:pict>
                </mc:Fallback>
              </mc:AlternateContent>
            </w:r>
            <w:r w:rsidR="00F55FB1" w:rsidRPr="004257B6">
              <w:rPr>
                <w:rFonts w:asciiTheme="minorHAnsi" w:hAnsiTheme="minorHAnsi"/>
                <w:b/>
              </w:rPr>
              <w:t xml:space="preserve">Title:  </w:t>
            </w:r>
            <w:r w:rsidR="001D4419">
              <w:rPr>
                <w:rFonts w:asciiTheme="minorHAnsi" w:hAnsiTheme="minorHAnsi"/>
              </w:rPr>
              <w:t>How can we respond in times of crisis</w:t>
            </w:r>
            <w:r w:rsidR="00610E41">
              <w:rPr>
                <w:rFonts w:asciiTheme="minorHAnsi" w:hAnsiTheme="minorHAnsi"/>
              </w:rPr>
              <w:t>?</w:t>
            </w:r>
          </w:p>
        </w:tc>
        <w:tc>
          <w:tcPr>
            <w:tcW w:w="4788" w:type="dxa"/>
          </w:tcPr>
          <w:p w14:paraId="3EEC931B" w14:textId="77777777" w:rsidR="00AF565A" w:rsidRPr="004257B6" w:rsidRDefault="00E9094F" w:rsidP="005C0BC9">
            <w:pPr>
              <w:rPr>
                <w:rFonts w:asciiTheme="minorHAnsi" w:hAnsiTheme="minorHAnsi"/>
              </w:rPr>
            </w:pPr>
            <w:r w:rsidRPr="004257B6">
              <w:rPr>
                <w:rFonts w:asciiTheme="minorHAnsi" w:hAnsiTheme="minorHAnsi"/>
                <w:b/>
              </w:rPr>
              <w:t xml:space="preserve">Time Frame:  </w:t>
            </w:r>
            <w:r w:rsidR="00610E41" w:rsidRPr="00610E41">
              <w:rPr>
                <w:rFonts w:asciiTheme="minorHAnsi" w:hAnsiTheme="minorHAnsi"/>
              </w:rPr>
              <w:t>Two/three</w:t>
            </w:r>
            <w:r w:rsidR="00610E41">
              <w:rPr>
                <w:rFonts w:asciiTheme="minorHAnsi" w:hAnsiTheme="minorHAnsi"/>
                <w:b/>
              </w:rPr>
              <w:t xml:space="preserve"> </w:t>
            </w:r>
            <w:proofErr w:type="gramStart"/>
            <w:r w:rsidR="002D5E68">
              <w:rPr>
                <w:rFonts w:asciiTheme="minorHAnsi" w:hAnsiTheme="minorHAnsi"/>
              </w:rPr>
              <w:t xml:space="preserve">45 </w:t>
            </w:r>
            <w:r w:rsidR="00F02BA3">
              <w:rPr>
                <w:rFonts w:asciiTheme="minorHAnsi" w:hAnsiTheme="minorHAnsi"/>
              </w:rPr>
              <w:t xml:space="preserve"> </w:t>
            </w:r>
            <w:r w:rsidRPr="004257B6">
              <w:rPr>
                <w:rFonts w:asciiTheme="minorHAnsi" w:hAnsiTheme="minorHAnsi"/>
              </w:rPr>
              <w:t>minutes</w:t>
            </w:r>
            <w:proofErr w:type="gramEnd"/>
            <w:r w:rsidR="00610E41">
              <w:rPr>
                <w:rFonts w:asciiTheme="minorHAnsi" w:hAnsiTheme="minorHAnsi"/>
              </w:rPr>
              <w:t xml:space="preserve"> class periods</w:t>
            </w:r>
            <w:r w:rsidR="005C0BC9">
              <w:rPr>
                <w:rFonts w:asciiTheme="minorHAnsi" w:hAnsiTheme="minorHAnsi"/>
              </w:rPr>
              <w:t>, informed action project can vary.</w:t>
            </w:r>
          </w:p>
        </w:tc>
      </w:tr>
      <w:tr w:rsidR="00AF565A" w:rsidRPr="004257B6" w14:paraId="24FD9BDC" w14:textId="77777777">
        <w:tc>
          <w:tcPr>
            <w:tcW w:w="4788" w:type="dxa"/>
          </w:tcPr>
          <w:p w14:paraId="2F56B06F" w14:textId="77777777" w:rsidR="001346FB" w:rsidRPr="005C0BC9" w:rsidRDefault="006326DF" w:rsidP="00E9094F">
            <w:pPr>
              <w:rPr>
                <w:rStyle w:val="Hyperlink"/>
                <w:rFonts w:asciiTheme="minorHAnsi" w:hAnsiTheme="minorHAnsi"/>
                <w:b/>
              </w:rPr>
            </w:pPr>
            <w:hyperlink r:id="rId5" w:history="1">
              <w:r w:rsidR="00E9094F" w:rsidRPr="005C0BC9">
                <w:rPr>
                  <w:rStyle w:val="Hyperlink"/>
                  <w:rFonts w:asciiTheme="minorHAnsi" w:hAnsiTheme="minorHAnsi"/>
                  <w:b/>
                </w:rPr>
                <w:t>C3 Framework for Social Studies State Standards</w:t>
              </w:r>
            </w:hyperlink>
          </w:p>
          <w:p w14:paraId="2BBB6D4A" w14:textId="77777777" w:rsidR="001346FB" w:rsidRPr="005C0BC9" w:rsidRDefault="001346FB" w:rsidP="00E9094F">
            <w:pPr>
              <w:rPr>
                <w:rStyle w:val="Hyperlink"/>
                <w:rFonts w:asciiTheme="minorHAnsi" w:hAnsiTheme="minorHAnsi"/>
                <w:b/>
              </w:rPr>
            </w:pPr>
          </w:p>
          <w:p w14:paraId="505C76FD" w14:textId="77777777" w:rsidR="0094472B" w:rsidRPr="005C0BC9" w:rsidRDefault="009B13F7" w:rsidP="00E9094F">
            <w:r w:rsidRPr="005C0BC9">
              <w:t>D1.1.9-12. Explain how a question reflects an enduring issue in the field.</w:t>
            </w:r>
          </w:p>
          <w:p w14:paraId="064DB037" w14:textId="77777777" w:rsidR="0094472B" w:rsidRPr="005C0BC9" w:rsidRDefault="0094472B" w:rsidP="00E9094F"/>
          <w:p w14:paraId="6D6DDB76" w14:textId="77777777" w:rsidR="0094472B" w:rsidRPr="005C0BC9" w:rsidRDefault="0094472B" w:rsidP="00E9094F">
            <w:r w:rsidRPr="005C0BC9">
              <w:t>D2.Civ.2.9-12. Analyze the role of citizens in the U.S. political system, with attention to various theories of democracy, changes in Americans’ participation over time, and alternative models from other countries, past and present.</w:t>
            </w:r>
          </w:p>
          <w:p w14:paraId="2A892186" w14:textId="77777777" w:rsidR="0094472B" w:rsidRPr="005C0BC9" w:rsidRDefault="0094472B" w:rsidP="00E9094F"/>
          <w:p w14:paraId="69D7DBA2" w14:textId="77777777" w:rsidR="00FD4B2C" w:rsidRPr="005C0BC9" w:rsidRDefault="0094472B" w:rsidP="00FD4B2C">
            <w:r w:rsidRPr="005C0BC9">
              <w:t xml:space="preserve">D2.Civ.7.9-12. </w:t>
            </w:r>
            <w:r w:rsidR="00FD4B2C" w:rsidRPr="005C0BC9">
              <w:t>Evaluate citizen’s and institutions’ effectiveness in addressing social and political problems at the local, state, tribal, national and/or international level.</w:t>
            </w:r>
          </w:p>
          <w:p w14:paraId="1911BA68" w14:textId="77777777" w:rsidR="00FD4B2C" w:rsidRPr="005C0BC9" w:rsidRDefault="00FD4B2C" w:rsidP="00FD4B2C"/>
          <w:p w14:paraId="5828F87A" w14:textId="77777777" w:rsidR="00FD4B2C" w:rsidRPr="005C0BC9" w:rsidRDefault="00FD4B2C" w:rsidP="00FD4B2C">
            <w:r w:rsidRPr="005C0BC9">
              <w:t>D2.Civ.12.9-12. Analyze how people use and challenge local, state, national, and international laws to address a variety of public issues.</w:t>
            </w:r>
          </w:p>
          <w:p w14:paraId="36D15236" w14:textId="77777777" w:rsidR="00FD4B2C" w:rsidRPr="005C0BC9" w:rsidRDefault="00FD4B2C" w:rsidP="00FD4B2C"/>
          <w:p w14:paraId="174BBF0E" w14:textId="77777777" w:rsidR="00AF565A" w:rsidRPr="005C0BC9" w:rsidRDefault="00FD4B2C" w:rsidP="00FD4B2C">
            <w:pPr>
              <w:rPr>
                <w:rFonts w:asciiTheme="minorHAnsi" w:hAnsiTheme="minorHAnsi"/>
                <w:b/>
              </w:rPr>
            </w:pPr>
            <w:r w:rsidRPr="005C0BC9">
              <w:t>D4.7.9-12 Assess options for individual and collective action to address local, regional, and global problems by engaging in self-reflection, strategy, identification and complex causal reasoning.</w:t>
            </w:r>
            <w:hyperlink r:id="rId6"/>
          </w:p>
        </w:tc>
        <w:tc>
          <w:tcPr>
            <w:tcW w:w="4788" w:type="dxa"/>
          </w:tcPr>
          <w:p w14:paraId="4FED42F8" w14:textId="77777777" w:rsidR="00082CC2" w:rsidRPr="005C0BC9" w:rsidRDefault="006326DF">
            <w:pPr>
              <w:rPr>
                <w:rStyle w:val="Hyperlink"/>
                <w:rFonts w:asciiTheme="minorHAnsi" w:hAnsiTheme="minorHAnsi"/>
                <w:b/>
              </w:rPr>
            </w:pPr>
            <w:hyperlink r:id="rId7" w:history="1">
              <w:r w:rsidR="00532EAF" w:rsidRPr="005C0BC9">
                <w:rPr>
                  <w:rStyle w:val="Hyperlink"/>
                  <w:rFonts w:asciiTheme="minorHAnsi" w:hAnsiTheme="minorHAnsi"/>
                  <w:b/>
                </w:rPr>
                <w:t>CCSS/ELA Literacy Standards</w:t>
              </w:r>
            </w:hyperlink>
          </w:p>
          <w:p w14:paraId="5C2EF77D" w14:textId="77777777" w:rsidR="005841B4" w:rsidRPr="005C0BC9" w:rsidRDefault="005841B4">
            <w:pPr>
              <w:rPr>
                <w:rStyle w:val="Hyperlink"/>
                <w:rFonts w:asciiTheme="minorHAnsi" w:hAnsiTheme="minorHAnsi"/>
                <w:b/>
              </w:rPr>
            </w:pPr>
          </w:p>
          <w:bookmarkStart w:id="0" w:name="CCSS.ELA-Literacy.RH.9-10.4"/>
          <w:p w14:paraId="10D9569F" w14:textId="77777777" w:rsidR="005841B4" w:rsidRPr="005C0BC9" w:rsidRDefault="005841B4">
            <w:pPr>
              <w:rPr>
                <w:rFonts w:asciiTheme="minorHAnsi" w:hAnsiTheme="minorHAnsi"/>
                <w:color w:val="202020"/>
              </w:rPr>
            </w:pPr>
            <w:r w:rsidRPr="005C0BC9">
              <w:rPr>
                <w:rFonts w:asciiTheme="minorHAnsi" w:hAnsiTheme="minorHAnsi"/>
              </w:rPr>
              <w:fldChar w:fldCharType="begin"/>
            </w:r>
            <w:r w:rsidRPr="005C0BC9">
              <w:rPr>
                <w:rFonts w:asciiTheme="minorHAnsi" w:hAnsiTheme="minorHAnsi"/>
              </w:rPr>
              <w:instrText xml:space="preserve"> HYPERLINK "http://www.corestandards.org/ELA-Literacy/RH/9-10/4/" </w:instrText>
            </w:r>
            <w:r w:rsidRPr="005C0BC9">
              <w:rPr>
                <w:rFonts w:asciiTheme="minorHAnsi" w:hAnsiTheme="minorHAnsi"/>
              </w:rPr>
              <w:fldChar w:fldCharType="separate"/>
            </w:r>
            <w:r w:rsidRPr="005C0BC9">
              <w:rPr>
                <w:rStyle w:val="Hyperlink"/>
                <w:rFonts w:asciiTheme="minorHAnsi" w:hAnsiTheme="minorHAnsi"/>
                <w:caps/>
                <w:color w:val="373737"/>
              </w:rPr>
              <w:t>CCSS.ELA-LITERACY.RH.9-10.4</w:t>
            </w:r>
            <w:r w:rsidRPr="005C0BC9">
              <w:rPr>
                <w:rFonts w:asciiTheme="minorHAnsi" w:hAnsiTheme="minorHAnsi"/>
              </w:rPr>
              <w:fldChar w:fldCharType="end"/>
            </w:r>
            <w:bookmarkEnd w:id="0"/>
            <w:r w:rsidRPr="005C0BC9">
              <w:rPr>
                <w:rFonts w:asciiTheme="minorHAnsi" w:hAnsiTheme="minorHAnsi"/>
                <w:color w:val="202020"/>
              </w:rPr>
              <w:br/>
              <w:t>Determine the meaning of words and phrases as they are used in a text, including vocabulary describing political, social, or economic aspects of history/social science.</w:t>
            </w:r>
          </w:p>
          <w:p w14:paraId="7CDCCDED" w14:textId="77777777" w:rsidR="005841B4" w:rsidRPr="005C0BC9" w:rsidRDefault="005841B4" w:rsidP="000B6A99">
            <w:pPr>
              <w:ind w:firstLine="720"/>
              <w:rPr>
                <w:rFonts w:asciiTheme="minorHAnsi" w:hAnsiTheme="minorHAnsi"/>
                <w:color w:val="202020"/>
              </w:rPr>
            </w:pPr>
          </w:p>
          <w:bookmarkStart w:id="1" w:name="CCSS.ELA-Literacy.W.9-10.2.a"/>
          <w:p w14:paraId="3DD4F7D5" w14:textId="77777777" w:rsidR="00532EAF" w:rsidRPr="005C0BC9" w:rsidRDefault="005841B4">
            <w:pPr>
              <w:rPr>
                <w:rFonts w:asciiTheme="minorHAnsi" w:hAnsiTheme="minorHAnsi"/>
              </w:rPr>
            </w:pPr>
            <w:r w:rsidRPr="005C0BC9">
              <w:rPr>
                <w:rFonts w:asciiTheme="minorHAnsi" w:hAnsiTheme="minorHAnsi"/>
              </w:rPr>
              <w:fldChar w:fldCharType="begin"/>
            </w:r>
            <w:r w:rsidRPr="005C0BC9">
              <w:rPr>
                <w:rFonts w:asciiTheme="minorHAnsi" w:hAnsiTheme="minorHAnsi"/>
              </w:rPr>
              <w:instrText xml:space="preserve"> HYPERLINK "http://www.corestandards.org/ELA-Literacy/W/9-10/2/a/" </w:instrText>
            </w:r>
            <w:r w:rsidRPr="005C0BC9">
              <w:rPr>
                <w:rFonts w:asciiTheme="minorHAnsi" w:hAnsiTheme="minorHAnsi"/>
              </w:rPr>
              <w:fldChar w:fldCharType="separate"/>
            </w:r>
            <w:r w:rsidRPr="005C0BC9">
              <w:rPr>
                <w:rStyle w:val="Hyperlink"/>
                <w:rFonts w:asciiTheme="minorHAnsi" w:hAnsiTheme="minorHAnsi"/>
                <w:caps/>
                <w:color w:val="373737"/>
              </w:rPr>
              <w:t>CCSS.ELA-LITERACY.W.9-10.2.A</w:t>
            </w:r>
            <w:r w:rsidRPr="005C0BC9">
              <w:rPr>
                <w:rFonts w:asciiTheme="minorHAnsi" w:hAnsiTheme="minorHAnsi"/>
              </w:rPr>
              <w:fldChar w:fldCharType="end"/>
            </w:r>
            <w:bookmarkEnd w:id="1"/>
            <w:r w:rsidRPr="005C0BC9">
              <w:rPr>
                <w:rFonts w:asciiTheme="minorHAnsi" w:hAnsiTheme="minorHAnsi"/>
                <w:color w:val="202020"/>
              </w:rPr>
              <w:br/>
              <w:t>Introduce a topic; organize complex ideas, concepts, and information to make important connections and distinctions; include formatting (e.g., headings), graphics (e.g., figures, tables), and multimedia when useful to aiding comprehension.</w:t>
            </w:r>
          </w:p>
          <w:p w14:paraId="2E346E3D" w14:textId="77777777" w:rsidR="00AF565A" w:rsidRPr="005C0BC9" w:rsidRDefault="00AF565A" w:rsidP="00C57319">
            <w:pPr>
              <w:rPr>
                <w:rFonts w:asciiTheme="minorHAnsi" w:hAnsiTheme="minorHAnsi"/>
              </w:rPr>
            </w:pPr>
          </w:p>
          <w:bookmarkStart w:id="2" w:name="CCSS.ELA-Literacy.RH.11-12.7"/>
          <w:p w14:paraId="2C75D50E" w14:textId="77777777" w:rsidR="000B6A99" w:rsidRPr="005C0BC9" w:rsidRDefault="000B6A99" w:rsidP="00C57319">
            <w:pPr>
              <w:rPr>
                <w:rFonts w:asciiTheme="minorHAnsi" w:hAnsiTheme="minorHAnsi"/>
                <w:color w:val="202020"/>
              </w:rPr>
            </w:pPr>
            <w:r w:rsidRPr="005C0BC9">
              <w:rPr>
                <w:rFonts w:asciiTheme="minorHAnsi" w:hAnsiTheme="minorHAnsi"/>
              </w:rPr>
              <w:fldChar w:fldCharType="begin"/>
            </w:r>
            <w:r w:rsidRPr="005C0BC9">
              <w:rPr>
                <w:rFonts w:asciiTheme="minorHAnsi" w:hAnsiTheme="minorHAnsi"/>
              </w:rPr>
              <w:instrText xml:space="preserve"> HYPERLINK "http://www.corestandards.org/ELA-Literacy/RH/11-12/7/" </w:instrText>
            </w:r>
            <w:r w:rsidRPr="005C0BC9">
              <w:rPr>
                <w:rFonts w:asciiTheme="minorHAnsi" w:hAnsiTheme="minorHAnsi"/>
              </w:rPr>
              <w:fldChar w:fldCharType="separate"/>
            </w:r>
            <w:r w:rsidRPr="005C0BC9">
              <w:rPr>
                <w:rStyle w:val="Hyperlink"/>
                <w:rFonts w:asciiTheme="minorHAnsi" w:hAnsiTheme="minorHAnsi"/>
                <w:caps/>
                <w:color w:val="373737"/>
              </w:rPr>
              <w:t>CCSS.ELA-LITERACY.RH.11-12.7</w:t>
            </w:r>
            <w:r w:rsidRPr="005C0BC9">
              <w:rPr>
                <w:rFonts w:asciiTheme="minorHAnsi" w:hAnsiTheme="minorHAnsi"/>
              </w:rPr>
              <w:fldChar w:fldCharType="end"/>
            </w:r>
            <w:bookmarkEnd w:id="2"/>
            <w:r w:rsidRPr="005C0BC9">
              <w:rPr>
                <w:rFonts w:asciiTheme="minorHAnsi" w:hAnsiTheme="minorHAnsi"/>
                <w:color w:val="202020"/>
              </w:rPr>
              <w:br/>
              <w:t>Integrate and evaluate multiple sources of information presented in diverse formats and media (e.g., visually, quantitatively, as well as in words) in order to address a question or solve a problem.</w:t>
            </w:r>
          </w:p>
          <w:p w14:paraId="3F7B4B15" w14:textId="77777777" w:rsidR="00310B66" w:rsidRPr="005C0BC9" w:rsidRDefault="00310B66" w:rsidP="00C57319">
            <w:pPr>
              <w:rPr>
                <w:rFonts w:asciiTheme="minorHAnsi" w:hAnsiTheme="minorHAnsi"/>
                <w:color w:val="202020"/>
              </w:rPr>
            </w:pPr>
          </w:p>
          <w:bookmarkStart w:id="3" w:name="CCSS.ELA-Literacy.SL.11-12.5"/>
          <w:p w14:paraId="77FC4C07" w14:textId="77777777" w:rsidR="00310B66" w:rsidRPr="005C0BC9" w:rsidRDefault="00310B66" w:rsidP="00C57319">
            <w:pPr>
              <w:rPr>
                <w:rFonts w:asciiTheme="minorHAnsi" w:hAnsiTheme="minorHAnsi"/>
              </w:rPr>
            </w:pPr>
            <w:r w:rsidRPr="005C0BC9">
              <w:rPr>
                <w:rFonts w:asciiTheme="minorHAnsi" w:hAnsiTheme="minorHAnsi"/>
              </w:rPr>
              <w:fldChar w:fldCharType="begin"/>
            </w:r>
            <w:r w:rsidRPr="005C0BC9">
              <w:rPr>
                <w:rFonts w:asciiTheme="minorHAnsi" w:hAnsiTheme="minorHAnsi"/>
              </w:rPr>
              <w:instrText xml:space="preserve"> HYPERLINK "http://www.corestandards.org/ELA-Literacy/SL/11-12/5/" </w:instrText>
            </w:r>
            <w:r w:rsidRPr="005C0BC9">
              <w:rPr>
                <w:rFonts w:asciiTheme="minorHAnsi" w:hAnsiTheme="minorHAnsi"/>
              </w:rPr>
              <w:fldChar w:fldCharType="separate"/>
            </w:r>
            <w:r w:rsidRPr="005C0BC9">
              <w:rPr>
                <w:rStyle w:val="Hyperlink"/>
                <w:rFonts w:asciiTheme="minorHAnsi" w:hAnsiTheme="minorHAnsi"/>
                <w:caps/>
                <w:color w:val="373737"/>
              </w:rPr>
              <w:t>CCSS.ELA-LITERACY.SL.11-12.5</w:t>
            </w:r>
            <w:r w:rsidRPr="005C0BC9">
              <w:rPr>
                <w:rFonts w:asciiTheme="minorHAnsi" w:hAnsiTheme="minorHAnsi"/>
              </w:rPr>
              <w:fldChar w:fldCharType="end"/>
            </w:r>
            <w:bookmarkEnd w:id="3"/>
            <w:r w:rsidRPr="005C0BC9">
              <w:rPr>
                <w:rFonts w:asciiTheme="minorHAnsi" w:hAnsiTheme="minorHAnsi"/>
                <w:color w:val="202020"/>
              </w:rPr>
              <w:br/>
              <w:t>Make strategic use of digital media (e.g., textual, graphical, audio, visual, and interactive elements) in presentations to enhance understanding of findings, reasoning, and evidence and to add interest.</w:t>
            </w:r>
          </w:p>
        </w:tc>
        <w:bookmarkStart w:id="4" w:name="_GoBack"/>
        <w:bookmarkEnd w:id="4"/>
      </w:tr>
      <w:tr w:rsidR="00AF565A" w:rsidRPr="004257B6" w14:paraId="30C7C884" w14:textId="77777777">
        <w:tc>
          <w:tcPr>
            <w:tcW w:w="9576" w:type="dxa"/>
            <w:gridSpan w:val="2"/>
          </w:tcPr>
          <w:p w14:paraId="30510F61" w14:textId="506428E9" w:rsidR="00AF565A" w:rsidRPr="004257B6" w:rsidRDefault="00930111" w:rsidP="001D4419">
            <w:pPr>
              <w:rPr>
                <w:rFonts w:asciiTheme="minorHAnsi" w:hAnsiTheme="minorHAnsi"/>
              </w:rPr>
            </w:pPr>
            <w:r w:rsidRPr="00930111">
              <w:rPr>
                <w:b/>
              </w:rPr>
              <w:t>Objectives</w:t>
            </w:r>
            <w:r>
              <w:t xml:space="preserve">:  </w:t>
            </w:r>
            <w:r w:rsidR="00E81395">
              <w:rPr>
                <w:rFonts w:asciiTheme="minorHAnsi" w:hAnsiTheme="minorHAnsi"/>
              </w:rPr>
              <w:t xml:space="preserve">Students will </w:t>
            </w:r>
            <w:r w:rsidR="001D4419">
              <w:rPr>
                <w:rFonts w:asciiTheme="minorHAnsi" w:hAnsiTheme="minorHAnsi"/>
              </w:rPr>
              <w:t>respond to times of crisis with gameplay that inspires informed action</w:t>
            </w:r>
            <w:hyperlink r:id="rId8"/>
          </w:p>
        </w:tc>
      </w:tr>
      <w:tr w:rsidR="00AF565A" w:rsidRPr="004257B6" w14:paraId="700513FB" w14:textId="77777777">
        <w:tc>
          <w:tcPr>
            <w:tcW w:w="9576" w:type="dxa"/>
            <w:gridSpan w:val="2"/>
          </w:tcPr>
          <w:p w14:paraId="7B644658" w14:textId="4B867B58" w:rsidR="009213B7" w:rsidRDefault="00F55FB1" w:rsidP="009213B7">
            <w:pPr>
              <w:rPr>
                <w:rFonts w:asciiTheme="minorHAnsi" w:eastAsia="Times New Roman" w:hAnsiTheme="minorHAnsi" w:cs="Times New Roman"/>
                <w:b/>
              </w:rPr>
            </w:pPr>
            <w:r w:rsidRPr="004257B6">
              <w:rPr>
                <w:rFonts w:asciiTheme="minorHAnsi" w:eastAsia="Times New Roman" w:hAnsiTheme="minorHAnsi" w:cs="Times New Roman"/>
                <w:b/>
              </w:rPr>
              <w:t>Recommended Procedures</w:t>
            </w:r>
          </w:p>
          <w:p w14:paraId="69704FE7" w14:textId="104380D3" w:rsidR="00C35746" w:rsidRDefault="001D4419" w:rsidP="00BB192D">
            <w:pPr>
              <w:pStyle w:val="ListParagraph"/>
              <w:numPr>
                <w:ilvl w:val="0"/>
                <w:numId w:val="14"/>
              </w:numPr>
              <w:rPr>
                <w:rFonts w:asciiTheme="minorHAnsi" w:hAnsiTheme="minorHAnsi"/>
              </w:rPr>
            </w:pPr>
            <w:r>
              <w:rPr>
                <w:rFonts w:asciiTheme="minorHAnsi" w:hAnsiTheme="minorHAnsi"/>
              </w:rPr>
              <w:t xml:space="preserve">Times of crisis, whether from nature or </w:t>
            </w:r>
            <w:r w:rsidR="00C35746">
              <w:rPr>
                <w:rFonts w:asciiTheme="minorHAnsi" w:hAnsiTheme="minorHAnsi"/>
              </w:rPr>
              <w:t>man-made</w:t>
            </w:r>
            <w:r>
              <w:rPr>
                <w:rFonts w:asciiTheme="minorHAnsi" w:hAnsiTheme="minorHAnsi"/>
              </w:rPr>
              <w:t>, can leave students feeling confused, helpless, angry</w:t>
            </w:r>
            <w:r w:rsidR="00C35746">
              <w:rPr>
                <w:rFonts w:asciiTheme="minorHAnsi" w:hAnsiTheme="minorHAnsi"/>
              </w:rPr>
              <w:t xml:space="preserve"> and scared.  I encourage you to discuss current events relating to crisis in a safe environment.  </w:t>
            </w:r>
            <w:hyperlink r:id="rId9" w:history="1">
              <w:r w:rsidR="00C35746" w:rsidRPr="00C35746">
                <w:rPr>
                  <w:rStyle w:val="Hyperlink"/>
                  <w:rFonts w:asciiTheme="minorHAnsi" w:hAnsiTheme="minorHAnsi"/>
                </w:rPr>
                <w:t xml:space="preserve">Facing History and </w:t>
              </w:r>
              <w:proofErr w:type="gramStart"/>
              <w:r w:rsidR="00C35746" w:rsidRPr="00C35746">
                <w:rPr>
                  <w:rStyle w:val="Hyperlink"/>
                  <w:rFonts w:asciiTheme="minorHAnsi" w:hAnsiTheme="minorHAnsi"/>
                </w:rPr>
                <w:t>Ourselves</w:t>
              </w:r>
            </w:hyperlink>
            <w:r w:rsidR="00C35746">
              <w:rPr>
                <w:rFonts w:asciiTheme="minorHAnsi" w:hAnsiTheme="minorHAnsi"/>
              </w:rPr>
              <w:t xml:space="preserve"> as well as </w:t>
            </w:r>
            <w:hyperlink r:id="rId10" w:history="1">
              <w:r w:rsidR="00C35746" w:rsidRPr="00C35746">
                <w:rPr>
                  <w:rStyle w:val="Hyperlink"/>
                  <w:rFonts w:asciiTheme="minorHAnsi" w:hAnsiTheme="minorHAnsi"/>
                </w:rPr>
                <w:t>Teaching Tolerance</w:t>
              </w:r>
            </w:hyperlink>
            <w:proofErr w:type="gramEnd"/>
            <w:r w:rsidR="00C35746">
              <w:rPr>
                <w:rFonts w:asciiTheme="minorHAnsi" w:hAnsiTheme="minorHAnsi"/>
              </w:rPr>
              <w:t xml:space="preserve"> both have resources to help student process difficult current events.</w:t>
            </w:r>
          </w:p>
          <w:p w14:paraId="76DB5549" w14:textId="35FD4602" w:rsidR="00BB192D" w:rsidRDefault="004520E0" w:rsidP="00BB192D">
            <w:pPr>
              <w:pStyle w:val="ListParagraph"/>
              <w:numPr>
                <w:ilvl w:val="0"/>
                <w:numId w:val="14"/>
              </w:numPr>
              <w:rPr>
                <w:rFonts w:asciiTheme="minorHAnsi" w:hAnsiTheme="minorHAnsi"/>
              </w:rPr>
            </w:pPr>
            <w:r w:rsidRPr="00FC38B2">
              <w:rPr>
                <w:rFonts w:asciiTheme="minorHAnsi" w:hAnsiTheme="minorHAnsi"/>
              </w:rPr>
              <w:t xml:space="preserve">Have </w:t>
            </w:r>
            <w:r w:rsidR="00C35746">
              <w:rPr>
                <w:rFonts w:asciiTheme="minorHAnsi" w:hAnsiTheme="minorHAnsi"/>
              </w:rPr>
              <w:t>students conduct a web quest or analyze resources that you have vetted to discern current needs related to the event as well as future needs, ideas for prevention and preparedness for the future.</w:t>
            </w:r>
          </w:p>
          <w:p w14:paraId="3626834D" w14:textId="1E2D304C" w:rsidR="00C35746" w:rsidRDefault="00602957" w:rsidP="00C35746">
            <w:pPr>
              <w:pStyle w:val="ListParagraph"/>
              <w:numPr>
                <w:ilvl w:val="0"/>
                <w:numId w:val="14"/>
              </w:numPr>
              <w:rPr>
                <w:rFonts w:asciiTheme="minorHAnsi" w:hAnsiTheme="minorHAnsi"/>
              </w:rPr>
            </w:pPr>
            <w:r w:rsidRPr="00602957">
              <w:rPr>
                <w:rFonts w:asciiTheme="minorHAnsi" w:hAnsiTheme="minorHAnsi"/>
              </w:rPr>
              <w:t>S</w:t>
            </w:r>
            <w:r>
              <w:rPr>
                <w:rFonts w:asciiTheme="minorHAnsi" w:hAnsiTheme="minorHAnsi"/>
              </w:rPr>
              <w:t>tudents can create a slide deck (using power point, Prezi or google slides)</w:t>
            </w:r>
            <w:r w:rsidRPr="00602957">
              <w:rPr>
                <w:rFonts w:asciiTheme="minorHAnsi" w:hAnsiTheme="minorHAnsi"/>
              </w:rPr>
              <w:t xml:space="preserve"> illustrating their findings to present to the class.</w:t>
            </w:r>
            <w:r w:rsidR="005A26FC">
              <w:rPr>
                <w:rFonts w:asciiTheme="minorHAnsi" w:hAnsiTheme="minorHAnsi"/>
              </w:rPr>
              <w:t xml:space="preserve">  </w:t>
            </w:r>
          </w:p>
          <w:p w14:paraId="4ED766ED" w14:textId="77777777" w:rsidR="000B6A99" w:rsidRDefault="00B601CF" w:rsidP="00C35746">
            <w:pPr>
              <w:pStyle w:val="ListParagraph"/>
              <w:numPr>
                <w:ilvl w:val="0"/>
                <w:numId w:val="14"/>
              </w:numPr>
              <w:rPr>
                <w:rFonts w:asciiTheme="minorHAnsi" w:hAnsiTheme="minorHAnsi"/>
              </w:rPr>
            </w:pPr>
            <w:r w:rsidRPr="007970DD">
              <w:rPr>
                <w:rFonts w:asciiTheme="minorHAnsi" w:hAnsiTheme="minorHAnsi"/>
              </w:rPr>
              <w:t>At the end of the present</w:t>
            </w:r>
            <w:r w:rsidR="00AE1E50">
              <w:rPr>
                <w:rFonts w:asciiTheme="minorHAnsi" w:hAnsiTheme="minorHAnsi"/>
              </w:rPr>
              <w:t xml:space="preserve">ations, </w:t>
            </w:r>
            <w:r w:rsidR="00C35746">
              <w:rPr>
                <w:rFonts w:asciiTheme="minorHAnsi" w:hAnsiTheme="minorHAnsi"/>
              </w:rPr>
              <w:t>h</w:t>
            </w:r>
            <w:r w:rsidR="00C35746">
              <w:rPr>
                <w:rFonts w:asciiTheme="minorHAnsi" w:hAnsiTheme="minorHAnsi"/>
              </w:rPr>
              <w:t>ave students pick their top three ideas addressing the question, “How can we respond to times of crisis?”</w:t>
            </w:r>
          </w:p>
          <w:p w14:paraId="03E0360E" w14:textId="77777777" w:rsidR="00C35746" w:rsidRDefault="00C35746" w:rsidP="00C35746">
            <w:pPr>
              <w:pStyle w:val="ListParagraph"/>
              <w:numPr>
                <w:ilvl w:val="0"/>
                <w:numId w:val="14"/>
              </w:numPr>
              <w:rPr>
                <w:rFonts w:asciiTheme="minorHAnsi" w:hAnsiTheme="minorHAnsi"/>
              </w:rPr>
            </w:pPr>
            <w:r>
              <w:rPr>
                <w:rFonts w:asciiTheme="minorHAnsi" w:hAnsiTheme="minorHAnsi"/>
              </w:rPr>
              <w:t xml:space="preserve">Have students play </w:t>
            </w:r>
            <w:proofErr w:type="spellStart"/>
            <w:r>
              <w:rPr>
                <w:rFonts w:asciiTheme="minorHAnsi" w:hAnsiTheme="minorHAnsi"/>
              </w:rPr>
              <w:t>PolitiCraft</w:t>
            </w:r>
            <w:proofErr w:type="spellEnd"/>
            <w:r>
              <w:rPr>
                <w:rFonts w:asciiTheme="minorHAnsi" w:hAnsiTheme="minorHAnsi"/>
              </w:rPr>
              <w:t xml:space="preserve"> choosing one idea from step 4 to build their narrative for change.</w:t>
            </w:r>
          </w:p>
          <w:p w14:paraId="6180CA4E" w14:textId="7881059F" w:rsidR="00C35746" w:rsidRDefault="00C35746" w:rsidP="00C35746">
            <w:pPr>
              <w:pStyle w:val="ListParagraph"/>
              <w:numPr>
                <w:ilvl w:val="0"/>
                <w:numId w:val="14"/>
              </w:numPr>
              <w:rPr>
                <w:rFonts w:asciiTheme="minorHAnsi" w:hAnsiTheme="minorHAnsi"/>
              </w:rPr>
            </w:pPr>
            <w:r>
              <w:rPr>
                <w:rFonts w:asciiTheme="minorHAnsi" w:hAnsiTheme="minorHAnsi"/>
              </w:rPr>
              <w:t xml:space="preserve">At the end of game play, have students reflect on how their narrative played out in game play.  Then have the class make a commitment how they as individuals will </w:t>
            </w:r>
            <w:r w:rsidR="006326DF">
              <w:rPr>
                <w:rFonts w:asciiTheme="minorHAnsi" w:hAnsiTheme="minorHAnsi"/>
              </w:rPr>
              <w:t xml:space="preserve">take informed action and </w:t>
            </w:r>
            <w:r>
              <w:rPr>
                <w:rFonts w:asciiTheme="minorHAnsi" w:hAnsiTheme="minorHAnsi"/>
              </w:rPr>
              <w:t>address the compelling question, “How can we respond to times of crisis?”</w:t>
            </w:r>
          </w:p>
          <w:p w14:paraId="2CDE879B" w14:textId="3B2A5161" w:rsidR="00C35746" w:rsidRPr="005C0BC9" w:rsidRDefault="00C35746" w:rsidP="00C35746">
            <w:pPr>
              <w:pStyle w:val="ListParagraph"/>
              <w:rPr>
                <w:rFonts w:asciiTheme="minorHAnsi" w:hAnsiTheme="minorHAnsi"/>
              </w:rPr>
            </w:pPr>
          </w:p>
        </w:tc>
      </w:tr>
      <w:tr w:rsidR="00AF565A" w:rsidRPr="004257B6" w14:paraId="3E7416A2" w14:textId="77777777">
        <w:tc>
          <w:tcPr>
            <w:tcW w:w="9576" w:type="dxa"/>
            <w:gridSpan w:val="2"/>
          </w:tcPr>
          <w:p w14:paraId="0DDC79C0" w14:textId="77777777" w:rsidR="00AF565A" w:rsidRDefault="000C306E">
            <w:pPr>
              <w:rPr>
                <w:rFonts w:asciiTheme="minorHAnsi" w:hAnsiTheme="minorHAnsi"/>
                <w:b/>
              </w:rPr>
            </w:pPr>
            <w:r>
              <w:rPr>
                <w:rFonts w:asciiTheme="minorHAnsi" w:hAnsiTheme="minorHAnsi"/>
                <w:b/>
              </w:rPr>
              <w:lastRenderedPageBreak/>
              <w:t>Alternative Procedures:</w:t>
            </w:r>
          </w:p>
          <w:p w14:paraId="5E376E13" w14:textId="41D1ED97" w:rsidR="00AF565A" w:rsidRDefault="00C35746" w:rsidP="00602957">
            <w:pPr>
              <w:pStyle w:val="ListParagraph"/>
              <w:numPr>
                <w:ilvl w:val="0"/>
                <w:numId w:val="6"/>
              </w:numPr>
              <w:rPr>
                <w:rFonts w:asciiTheme="minorHAnsi" w:hAnsiTheme="minorHAnsi"/>
              </w:rPr>
            </w:pPr>
            <w:r>
              <w:rPr>
                <w:rFonts w:asciiTheme="minorHAnsi" w:hAnsiTheme="minorHAnsi"/>
              </w:rPr>
              <w:t>Step 6</w:t>
            </w:r>
            <w:r w:rsidR="00602957">
              <w:rPr>
                <w:rFonts w:asciiTheme="minorHAnsi" w:hAnsiTheme="minorHAnsi"/>
              </w:rPr>
              <w:t xml:space="preserve"> could be a team activity.  Groups can focus on the “winning player’s” cards and to connect game play to real world examples.</w:t>
            </w:r>
          </w:p>
          <w:p w14:paraId="0F86B901" w14:textId="77777777" w:rsidR="007970DD" w:rsidRPr="004257B6" w:rsidRDefault="007970DD" w:rsidP="007970DD">
            <w:pPr>
              <w:pStyle w:val="ListParagraph"/>
              <w:numPr>
                <w:ilvl w:val="0"/>
                <w:numId w:val="6"/>
              </w:numPr>
              <w:rPr>
                <w:rFonts w:asciiTheme="minorHAnsi" w:hAnsiTheme="minorHAnsi"/>
              </w:rPr>
            </w:pPr>
            <w:r>
              <w:rPr>
                <w:rFonts w:asciiTheme="minorHAnsi" w:hAnsiTheme="minorHAnsi"/>
              </w:rPr>
              <w:t>The Informed Action project could be done by individual students, in small groups or as a class.</w:t>
            </w:r>
          </w:p>
        </w:tc>
      </w:tr>
      <w:tr w:rsidR="00AF565A" w:rsidRPr="004257B6" w14:paraId="1596BEC9" w14:textId="77777777">
        <w:tc>
          <w:tcPr>
            <w:tcW w:w="9576" w:type="dxa"/>
            <w:gridSpan w:val="2"/>
          </w:tcPr>
          <w:p w14:paraId="06951255" w14:textId="77777777" w:rsidR="00107FAB" w:rsidRDefault="00587029" w:rsidP="00107FAB">
            <w:pPr>
              <w:pStyle w:val="NormalWeb"/>
              <w:spacing w:before="0" w:beforeAutospacing="0" w:after="0" w:afterAutospacing="0"/>
              <w:rPr>
                <w:rFonts w:asciiTheme="minorHAnsi" w:hAnsiTheme="minorHAnsi"/>
                <w:color w:val="000000"/>
                <w:sz w:val="22"/>
                <w:szCs w:val="22"/>
              </w:rPr>
            </w:pPr>
            <w:r w:rsidRPr="00107FAB">
              <w:rPr>
                <w:rFonts w:asciiTheme="minorHAnsi" w:hAnsiTheme="minorHAnsi"/>
                <w:b/>
                <w:sz w:val="22"/>
                <w:szCs w:val="22"/>
              </w:rPr>
              <w:t>Other</w:t>
            </w:r>
            <w:r w:rsidR="005B1820" w:rsidRPr="00107FAB">
              <w:rPr>
                <w:rFonts w:asciiTheme="minorHAnsi" w:hAnsiTheme="minorHAnsi"/>
                <w:b/>
                <w:sz w:val="22"/>
                <w:szCs w:val="22"/>
              </w:rPr>
              <w:t xml:space="preserve"> Resources</w:t>
            </w:r>
            <w:r w:rsidRPr="00107FAB">
              <w:rPr>
                <w:rFonts w:asciiTheme="minorHAnsi" w:hAnsiTheme="minorHAnsi"/>
                <w:b/>
                <w:sz w:val="22"/>
                <w:szCs w:val="22"/>
              </w:rPr>
              <w:t>:</w:t>
            </w:r>
            <w:r w:rsidR="00602957" w:rsidRPr="00107FAB">
              <w:rPr>
                <w:rFonts w:asciiTheme="minorHAnsi" w:hAnsiTheme="minorHAnsi"/>
                <w:b/>
                <w:sz w:val="22"/>
                <w:szCs w:val="22"/>
              </w:rPr>
              <w:t xml:space="preserve">  </w:t>
            </w:r>
            <w:bookmarkStart w:id="5" w:name="_gjdgxs" w:colFirst="0" w:colLast="0"/>
            <w:bookmarkEnd w:id="5"/>
            <w:r w:rsidR="00107FAB" w:rsidRPr="00107FAB">
              <w:rPr>
                <w:rFonts w:asciiTheme="minorHAnsi" w:hAnsiTheme="minorHAnsi"/>
                <w:color w:val="000000"/>
                <w:sz w:val="22"/>
                <w:szCs w:val="22"/>
              </w:rPr>
              <w:t>There are a number of organizations and resources that provide inspiration, structure and assessment resources for successful informed action.</w:t>
            </w:r>
          </w:p>
          <w:p w14:paraId="1FECF350" w14:textId="77777777" w:rsidR="00107FAB" w:rsidRPr="00107FAB" w:rsidRDefault="00107FAB" w:rsidP="00107FAB">
            <w:pPr>
              <w:pStyle w:val="NormalWeb"/>
              <w:spacing w:before="0" w:beforeAutospacing="0" w:after="0" w:afterAutospacing="0"/>
              <w:rPr>
                <w:rFonts w:asciiTheme="minorHAnsi" w:hAnsiTheme="minorHAnsi"/>
                <w:sz w:val="22"/>
                <w:szCs w:val="22"/>
              </w:rPr>
            </w:pPr>
          </w:p>
          <w:p w14:paraId="603F12E3" w14:textId="77777777" w:rsidR="00107FAB" w:rsidRPr="00107FAB" w:rsidRDefault="00107FAB" w:rsidP="00107FAB">
            <w:pPr>
              <w:pStyle w:val="NormalWeb"/>
              <w:numPr>
                <w:ilvl w:val="0"/>
                <w:numId w:val="16"/>
              </w:numPr>
              <w:spacing w:before="0" w:beforeAutospacing="0" w:after="200" w:afterAutospacing="0"/>
              <w:textAlignment w:val="baseline"/>
              <w:rPr>
                <w:rFonts w:asciiTheme="minorHAnsi" w:hAnsiTheme="minorHAnsi"/>
                <w:color w:val="000000"/>
                <w:sz w:val="22"/>
                <w:szCs w:val="22"/>
              </w:rPr>
            </w:pPr>
            <w:r w:rsidRPr="00107FAB">
              <w:rPr>
                <w:rFonts w:asciiTheme="minorHAnsi" w:hAnsiTheme="minorHAnsi"/>
                <w:color w:val="000000"/>
                <w:sz w:val="22"/>
                <w:szCs w:val="22"/>
              </w:rPr>
              <w:t xml:space="preserve">The </w:t>
            </w:r>
            <w:hyperlink r:id="rId11" w:history="1">
              <w:r w:rsidRPr="00107FAB">
                <w:rPr>
                  <w:rStyle w:val="Hyperlink"/>
                  <w:rFonts w:asciiTheme="minorHAnsi" w:hAnsiTheme="minorHAnsi"/>
                  <w:color w:val="000000"/>
                  <w:sz w:val="22"/>
                  <w:szCs w:val="22"/>
                </w:rPr>
                <w:t>National Council for the Social Studies</w:t>
              </w:r>
            </w:hyperlink>
            <w:r w:rsidRPr="00107FAB">
              <w:rPr>
                <w:rFonts w:asciiTheme="minorHAnsi" w:hAnsiTheme="minorHAnsi"/>
                <w:color w:val="000000"/>
                <w:sz w:val="22"/>
                <w:szCs w:val="22"/>
              </w:rPr>
              <w:t xml:space="preserve"> has a C3LC webinar called </w:t>
            </w:r>
            <w:hyperlink r:id="rId12" w:history="1">
              <w:r w:rsidRPr="00107FAB">
                <w:rPr>
                  <w:rStyle w:val="Hyperlink"/>
                  <w:rFonts w:asciiTheme="minorHAnsi" w:hAnsiTheme="minorHAnsi"/>
                  <w:color w:val="000000"/>
                  <w:sz w:val="22"/>
                  <w:szCs w:val="22"/>
                </w:rPr>
                <w:t>Completing the Inquiry Arc: Exploring Dimension 4 of the C3 Framework</w:t>
              </w:r>
            </w:hyperlink>
            <w:r w:rsidRPr="00107FAB">
              <w:rPr>
                <w:rFonts w:asciiTheme="minorHAnsi" w:hAnsiTheme="minorHAnsi"/>
                <w:color w:val="000000"/>
                <w:sz w:val="22"/>
                <w:szCs w:val="22"/>
              </w:rPr>
              <w:t>. Insights are provided on how students can best communicate and critique conclusions and take informed action.</w:t>
            </w:r>
          </w:p>
          <w:p w14:paraId="6EC46B99" w14:textId="77777777" w:rsidR="00107FAB" w:rsidRPr="00107FAB" w:rsidRDefault="00107FAB" w:rsidP="00107FAB">
            <w:pPr>
              <w:pStyle w:val="NormalWeb"/>
              <w:numPr>
                <w:ilvl w:val="0"/>
                <w:numId w:val="16"/>
              </w:numPr>
              <w:spacing w:before="0" w:beforeAutospacing="0" w:after="200" w:afterAutospacing="0"/>
              <w:textAlignment w:val="baseline"/>
              <w:rPr>
                <w:rFonts w:asciiTheme="minorHAnsi" w:hAnsiTheme="minorHAnsi"/>
                <w:color w:val="000000"/>
                <w:sz w:val="22"/>
                <w:szCs w:val="22"/>
              </w:rPr>
            </w:pPr>
            <w:r w:rsidRPr="00107FAB">
              <w:rPr>
                <w:rFonts w:asciiTheme="minorHAnsi" w:hAnsiTheme="minorHAnsi"/>
                <w:color w:val="000000"/>
                <w:sz w:val="22"/>
                <w:szCs w:val="22"/>
              </w:rPr>
              <w:t xml:space="preserve">Register for the </w:t>
            </w:r>
            <w:hyperlink r:id="rId13" w:history="1">
              <w:r w:rsidRPr="00107FAB">
                <w:rPr>
                  <w:rStyle w:val="Hyperlink"/>
                  <w:rFonts w:asciiTheme="minorHAnsi" w:hAnsiTheme="minorHAnsi"/>
                  <w:color w:val="000000"/>
                  <w:sz w:val="22"/>
                  <w:szCs w:val="22"/>
                </w:rPr>
                <w:t>Civic Action Project</w:t>
              </w:r>
            </w:hyperlink>
            <w:r w:rsidRPr="00107FAB">
              <w:rPr>
                <w:rFonts w:asciiTheme="minorHAnsi" w:hAnsiTheme="minorHAnsi"/>
                <w:color w:val="000000"/>
                <w:sz w:val="22"/>
                <w:szCs w:val="22"/>
              </w:rPr>
              <w:t xml:space="preserve"> facilitated by the </w:t>
            </w:r>
            <w:hyperlink r:id="rId14" w:history="1">
              <w:r w:rsidRPr="00107FAB">
                <w:rPr>
                  <w:rStyle w:val="Hyperlink"/>
                  <w:rFonts w:asciiTheme="minorHAnsi" w:hAnsiTheme="minorHAnsi"/>
                  <w:color w:val="000000"/>
                  <w:sz w:val="22"/>
                  <w:szCs w:val="22"/>
                </w:rPr>
                <w:t>Constitutional Rights Foundation</w:t>
              </w:r>
            </w:hyperlink>
            <w:r w:rsidRPr="00107FAB">
              <w:rPr>
                <w:rFonts w:asciiTheme="minorHAnsi" w:hAnsiTheme="minorHAnsi"/>
                <w:color w:val="000000"/>
                <w:sz w:val="22"/>
                <w:szCs w:val="22"/>
              </w:rPr>
              <w:t>. This resource is unique in that it not only connects teachers, but also students engaging informed action projects.</w:t>
            </w:r>
          </w:p>
          <w:p w14:paraId="0060C452" w14:textId="77777777" w:rsidR="00107FAB" w:rsidRPr="00107FAB" w:rsidRDefault="00107FAB" w:rsidP="00107FAB">
            <w:pPr>
              <w:pStyle w:val="NormalWeb"/>
              <w:numPr>
                <w:ilvl w:val="0"/>
                <w:numId w:val="16"/>
              </w:numPr>
              <w:spacing w:before="0" w:beforeAutospacing="0" w:after="200" w:afterAutospacing="0"/>
              <w:textAlignment w:val="baseline"/>
              <w:rPr>
                <w:rFonts w:asciiTheme="minorHAnsi" w:hAnsiTheme="minorHAnsi"/>
                <w:color w:val="000000"/>
                <w:sz w:val="22"/>
                <w:szCs w:val="22"/>
              </w:rPr>
            </w:pPr>
            <w:r w:rsidRPr="00107FAB">
              <w:rPr>
                <w:rFonts w:asciiTheme="minorHAnsi" w:hAnsiTheme="minorHAnsi"/>
                <w:color w:val="000000"/>
                <w:sz w:val="22"/>
                <w:szCs w:val="22"/>
              </w:rPr>
              <w:t xml:space="preserve">The </w:t>
            </w:r>
            <w:hyperlink r:id="rId15" w:history="1">
              <w:proofErr w:type="spellStart"/>
              <w:r w:rsidRPr="00107FAB">
                <w:rPr>
                  <w:rStyle w:val="Hyperlink"/>
                  <w:rFonts w:asciiTheme="minorHAnsi" w:hAnsiTheme="minorHAnsi"/>
                  <w:color w:val="000000"/>
                  <w:sz w:val="22"/>
                  <w:szCs w:val="22"/>
                </w:rPr>
                <w:t>Mikva</w:t>
              </w:r>
              <w:proofErr w:type="spellEnd"/>
              <w:r w:rsidRPr="00107FAB">
                <w:rPr>
                  <w:rStyle w:val="Hyperlink"/>
                  <w:rFonts w:asciiTheme="minorHAnsi" w:hAnsiTheme="minorHAnsi"/>
                  <w:color w:val="000000"/>
                  <w:sz w:val="22"/>
                  <w:szCs w:val="22"/>
                </w:rPr>
                <w:t xml:space="preserve"> Challenge</w:t>
              </w:r>
            </w:hyperlink>
            <w:r w:rsidRPr="00107FAB">
              <w:rPr>
                <w:rFonts w:asciiTheme="minorHAnsi" w:hAnsiTheme="minorHAnsi"/>
                <w:color w:val="000000"/>
                <w:sz w:val="22"/>
                <w:szCs w:val="22"/>
              </w:rPr>
              <w:t xml:space="preserve"> has a number of online resources to help scaffold successful action civics projects. You can sign up for their educator net</w:t>
            </w:r>
            <w:r>
              <w:rPr>
                <w:rFonts w:asciiTheme="minorHAnsi" w:hAnsiTheme="minorHAnsi"/>
                <w:color w:val="000000"/>
                <w:sz w:val="22"/>
                <w:szCs w:val="22"/>
              </w:rPr>
              <w:t xml:space="preserve">work to access information for </w:t>
            </w:r>
            <w:r w:rsidRPr="00107FAB">
              <w:rPr>
                <w:rFonts w:asciiTheme="minorHAnsi" w:hAnsiTheme="minorHAnsi"/>
                <w:color w:val="000000"/>
                <w:sz w:val="22"/>
                <w:szCs w:val="22"/>
              </w:rPr>
              <w:t>trainings and opportunities for students in your region.</w:t>
            </w:r>
          </w:p>
          <w:p w14:paraId="22EDBDCA" w14:textId="77777777" w:rsidR="00107FAB" w:rsidRPr="00107FAB" w:rsidRDefault="00107FAB" w:rsidP="00107FAB">
            <w:pPr>
              <w:pStyle w:val="NormalWeb"/>
              <w:numPr>
                <w:ilvl w:val="0"/>
                <w:numId w:val="16"/>
              </w:numPr>
              <w:spacing w:before="0" w:beforeAutospacing="0" w:after="200" w:afterAutospacing="0"/>
              <w:textAlignment w:val="baseline"/>
              <w:rPr>
                <w:rFonts w:asciiTheme="minorHAnsi" w:hAnsiTheme="minorHAnsi"/>
              </w:rPr>
            </w:pPr>
            <w:r w:rsidRPr="00107FAB">
              <w:rPr>
                <w:rFonts w:asciiTheme="minorHAnsi" w:hAnsiTheme="minorHAnsi"/>
                <w:color w:val="000000"/>
                <w:sz w:val="22"/>
                <w:szCs w:val="22"/>
              </w:rPr>
              <w:t xml:space="preserve">Join the </w:t>
            </w:r>
            <w:hyperlink r:id="rId16" w:history="1">
              <w:r w:rsidRPr="00107FAB">
                <w:rPr>
                  <w:rStyle w:val="Hyperlink"/>
                  <w:rFonts w:asciiTheme="minorHAnsi" w:hAnsiTheme="minorHAnsi"/>
                  <w:color w:val="000000"/>
                  <w:sz w:val="22"/>
                  <w:szCs w:val="22"/>
                </w:rPr>
                <w:t>Generator School Network</w:t>
              </w:r>
            </w:hyperlink>
            <w:r w:rsidRPr="00107FAB">
              <w:rPr>
                <w:rFonts w:asciiTheme="minorHAnsi" w:hAnsiTheme="minorHAnsi"/>
                <w:color w:val="000000"/>
                <w:sz w:val="22"/>
                <w:szCs w:val="22"/>
              </w:rPr>
              <w:t xml:space="preserve"> hosted by the </w:t>
            </w:r>
            <w:hyperlink r:id="rId17" w:history="1">
              <w:r w:rsidRPr="00107FAB">
                <w:rPr>
                  <w:rStyle w:val="Hyperlink"/>
                  <w:rFonts w:asciiTheme="minorHAnsi" w:hAnsiTheme="minorHAnsi"/>
                  <w:color w:val="000000"/>
                  <w:sz w:val="22"/>
                  <w:szCs w:val="22"/>
                </w:rPr>
                <w:t>National Youth Leadership Council</w:t>
              </w:r>
            </w:hyperlink>
            <w:r w:rsidRPr="00107FAB">
              <w:rPr>
                <w:rFonts w:asciiTheme="minorHAnsi" w:hAnsiTheme="minorHAnsi"/>
                <w:color w:val="000000"/>
                <w:sz w:val="22"/>
                <w:szCs w:val="22"/>
              </w:rPr>
              <w:t xml:space="preserve"> to access free professional development, curriculum and a network of teachers ready to support your work. Topics such as assessment, management and inspiration for service learning projects are addressed.</w:t>
            </w:r>
          </w:p>
        </w:tc>
      </w:tr>
    </w:tbl>
    <w:p w14:paraId="5321D4AC" w14:textId="77777777" w:rsidR="00AF565A" w:rsidRDefault="00AF565A">
      <w:pPr>
        <w:rPr>
          <w:rFonts w:asciiTheme="minorHAnsi" w:hAnsiTheme="minorHAnsi"/>
        </w:rPr>
      </w:pPr>
    </w:p>
    <w:p w14:paraId="53E8B867" w14:textId="77777777" w:rsidR="00205E56" w:rsidRDefault="00205E56">
      <w:pPr>
        <w:rPr>
          <w:rFonts w:asciiTheme="minorHAnsi" w:hAnsiTheme="minorHAnsi"/>
        </w:rPr>
      </w:pPr>
    </w:p>
    <w:p w14:paraId="21F7332B" w14:textId="77777777" w:rsidR="00205E56" w:rsidRDefault="00205E56">
      <w:pPr>
        <w:rPr>
          <w:rFonts w:asciiTheme="minorHAnsi" w:hAnsiTheme="minorHAnsi"/>
        </w:rPr>
      </w:pPr>
    </w:p>
    <w:p w14:paraId="2372B3BE" w14:textId="77777777" w:rsidR="00BB192D" w:rsidRDefault="00BB192D">
      <w:pPr>
        <w:rPr>
          <w:rFonts w:asciiTheme="minorHAnsi" w:hAnsiTheme="minorHAnsi"/>
        </w:rPr>
      </w:pPr>
    </w:p>
    <w:p w14:paraId="02663F91" w14:textId="77777777" w:rsidR="00BB192D" w:rsidRDefault="00BB192D">
      <w:pPr>
        <w:rPr>
          <w:rFonts w:asciiTheme="minorHAnsi" w:hAnsiTheme="minorHAnsi"/>
        </w:rPr>
      </w:pPr>
    </w:p>
    <w:p w14:paraId="27A1525A" w14:textId="77777777" w:rsidR="000B6A99" w:rsidRDefault="000B6A99">
      <w:pPr>
        <w:rPr>
          <w:rFonts w:asciiTheme="minorHAnsi" w:hAnsiTheme="minorHAnsi"/>
        </w:rPr>
      </w:pPr>
    </w:p>
    <w:p w14:paraId="72E114C5" w14:textId="77777777" w:rsidR="000B6A99" w:rsidRDefault="000B6A99">
      <w:pPr>
        <w:rPr>
          <w:rFonts w:asciiTheme="minorHAnsi" w:hAnsiTheme="minorHAnsi"/>
        </w:rPr>
      </w:pPr>
    </w:p>
    <w:p w14:paraId="3FE6C4C0" w14:textId="77777777" w:rsidR="000B6A99" w:rsidRDefault="000B6A99">
      <w:pPr>
        <w:rPr>
          <w:rFonts w:asciiTheme="minorHAnsi" w:hAnsiTheme="minorHAnsi"/>
        </w:rPr>
      </w:pPr>
    </w:p>
    <w:p w14:paraId="1316C4E8" w14:textId="77777777" w:rsidR="000B6A99" w:rsidRDefault="000B6A99">
      <w:pPr>
        <w:rPr>
          <w:rFonts w:asciiTheme="minorHAnsi" w:hAnsiTheme="minorHAnsi"/>
        </w:rPr>
      </w:pPr>
    </w:p>
    <w:p w14:paraId="6B8CB2DF" w14:textId="77777777" w:rsidR="000B6A99" w:rsidRDefault="000B6A99">
      <w:pPr>
        <w:rPr>
          <w:rFonts w:asciiTheme="minorHAnsi" w:hAnsiTheme="minorHAnsi"/>
        </w:rPr>
      </w:pPr>
    </w:p>
    <w:sectPr w:rsidR="000B6A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E1A"/>
    <w:multiLevelType w:val="hybridMultilevel"/>
    <w:tmpl w:val="9BE0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21B8D"/>
    <w:multiLevelType w:val="hybridMultilevel"/>
    <w:tmpl w:val="EFC2AE2E"/>
    <w:lvl w:ilvl="0" w:tplc="3E9A283C">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05543"/>
    <w:multiLevelType w:val="multilevel"/>
    <w:tmpl w:val="7856D9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CC6"/>
    <w:multiLevelType w:val="hybridMultilevel"/>
    <w:tmpl w:val="5E52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26EA9"/>
    <w:multiLevelType w:val="multilevel"/>
    <w:tmpl w:val="3C2E3C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953739"/>
    <w:multiLevelType w:val="multilevel"/>
    <w:tmpl w:val="6F8E2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5D050CC"/>
    <w:multiLevelType w:val="multilevel"/>
    <w:tmpl w:val="CB4CA9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3F0433"/>
    <w:multiLevelType w:val="multilevel"/>
    <w:tmpl w:val="97E2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B1BD5"/>
    <w:multiLevelType w:val="hybridMultilevel"/>
    <w:tmpl w:val="D0B40CFE"/>
    <w:lvl w:ilvl="0" w:tplc="EC32F84A">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15:restartNumberingAfterBreak="0">
    <w:nsid w:val="49AB698E"/>
    <w:multiLevelType w:val="hybridMultilevel"/>
    <w:tmpl w:val="61A2DB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B048FF"/>
    <w:multiLevelType w:val="multilevel"/>
    <w:tmpl w:val="22B6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315758"/>
    <w:multiLevelType w:val="hybridMultilevel"/>
    <w:tmpl w:val="43AE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564BD"/>
    <w:multiLevelType w:val="multilevel"/>
    <w:tmpl w:val="09CC1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A06B00"/>
    <w:multiLevelType w:val="hybridMultilevel"/>
    <w:tmpl w:val="4246D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C36C1B"/>
    <w:multiLevelType w:val="hybridMultilevel"/>
    <w:tmpl w:val="CDE4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56717"/>
    <w:multiLevelType w:val="hybridMultilevel"/>
    <w:tmpl w:val="369C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B96847"/>
    <w:multiLevelType w:val="multilevel"/>
    <w:tmpl w:val="4F0E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5"/>
  </w:num>
  <w:num w:numId="4">
    <w:abstractNumId w:val="9"/>
  </w:num>
  <w:num w:numId="5">
    <w:abstractNumId w:val="0"/>
  </w:num>
  <w:num w:numId="6">
    <w:abstractNumId w:val="13"/>
  </w:num>
  <w:num w:numId="7">
    <w:abstractNumId w:val="3"/>
  </w:num>
  <w:num w:numId="8">
    <w:abstractNumId w:val="7"/>
  </w:num>
  <w:num w:numId="9">
    <w:abstractNumId w:val="12"/>
  </w:num>
  <w:num w:numId="10">
    <w:abstractNumId w:val="6"/>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8"/>
  </w:num>
  <w:num w:numId="14">
    <w:abstractNumId w:val="1"/>
  </w:num>
  <w:num w:numId="15">
    <w:abstractNumId w:val="11"/>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5A"/>
    <w:rsid w:val="00047EBB"/>
    <w:rsid w:val="00082CC2"/>
    <w:rsid w:val="000B6A99"/>
    <w:rsid w:val="000C306E"/>
    <w:rsid w:val="00107FAB"/>
    <w:rsid w:val="001346FB"/>
    <w:rsid w:val="00142C7B"/>
    <w:rsid w:val="001C50E8"/>
    <w:rsid w:val="001D23C5"/>
    <w:rsid w:val="001D4419"/>
    <w:rsid w:val="00205E56"/>
    <w:rsid w:val="00281991"/>
    <w:rsid w:val="00295496"/>
    <w:rsid w:val="002D5E68"/>
    <w:rsid w:val="00310B66"/>
    <w:rsid w:val="0034413F"/>
    <w:rsid w:val="00362C9C"/>
    <w:rsid w:val="00363C62"/>
    <w:rsid w:val="00372FC5"/>
    <w:rsid w:val="0039655C"/>
    <w:rsid w:val="003C13BB"/>
    <w:rsid w:val="003C3F04"/>
    <w:rsid w:val="003E1C91"/>
    <w:rsid w:val="004257B6"/>
    <w:rsid w:val="00447D7D"/>
    <w:rsid w:val="004520E0"/>
    <w:rsid w:val="00532EAF"/>
    <w:rsid w:val="00536EDB"/>
    <w:rsid w:val="005841B4"/>
    <w:rsid w:val="00587029"/>
    <w:rsid w:val="005A26FC"/>
    <w:rsid w:val="005B1820"/>
    <w:rsid w:val="005C0BC9"/>
    <w:rsid w:val="005C380E"/>
    <w:rsid w:val="00602957"/>
    <w:rsid w:val="00610E41"/>
    <w:rsid w:val="006326DF"/>
    <w:rsid w:val="007970DD"/>
    <w:rsid w:val="00873FDD"/>
    <w:rsid w:val="008A1E86"/>
    <w:rsid w:val="008A6A1F"/>
    <w:rsid w:val="008C67D3"/>
    <w:rsid w:val="008D7E48"/>
    <w:rsid w:val="009213B7"/>
    <w:rsid w:val="00930111"/>
    <w:rsid w:val="0094472B"/>
    <w:rsid w:val="00963B77"/>
    <w:rsid w:val="009B13F7"/>
    <w:rsid w:val="009E6639"/>
    <w:rsid w:val="00A32E36"/>
    <w:rsid w:val="00A6259F"/>
    <w:rsid w:val="00AB6B4B"/>
    <w:rsid w:val="00AB6CB7"/>
    <w:rsid w:val="00AE1E50"/>
    <w:rsid w:val="00AF565A"/>
    <w:rsid w:val="00B601CF"/>
    <w:rsid w:val="00B67632"/>
    <w:rsid w:val="00B91B34"/>
    <w:rsid w:val="00BB192D"/>
    <w:rsid w:val="00C35746"/>
    <w:rsid w:val="00C57319"/>
    <w:rsid w:val="00CB553B"/>
    <w:rsid w:val="00E3790B"/>
    <w:rsid w:val="00E43650"/>
    <w:rsid w:val="00E81395"/>
    <w:rsid w:val="00E9094F"/>
    <w:rsid w:val="00E92008"/>
    <w:rsid w:val="00EE48EE"/>
    <w:rsid w:val="00EF08A8"/>
    <w:rsid w:val="00F02BA3"/>
    <w:rsid w:val="00F55FB1"/>
    <w:rsid w:val="00FC38B2"/>
    <w:rsid w:val="00FD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2C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91B34"/>
    <w:rPr>
      <w:color w:val="0000FF" w:themeColor="hyperlink"/>
      <w:u w:val="single"/>
    </w:rPr>
  </w:style>
  <w:style w:type="paragraph" w:styleId="ListParagraph">
    <w:name w:val="List Paragraph"/>
    <w:basedOn w:val="Normal"/>
    <w:uiPriority w:val="34"/>
    <w:qFormat/>
    <w:rsid w:val="008A6A1F"/>
    <w:pPr>
      <w:ind w:left="720"/>
      <w:contextualSpacing/>
    </w:pPr>
  </w:style>
  <w:style w:type="paragraph" w:styleId="NormalWeb">
    <w:name w:val="Normal (Web)"/>
    <w:basedOn w:val="Normal"/>
    <w:uiPriority w:val="99"/>
    <w:unhideWhenUsed/>
    <w:rsid w:val="00142C7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205E56"/>
  </w:style>
  <w:style w:type="table" w:styleId="TableGrid">
    <w:name w:val="Table Grid"/>
    <w:basedOn w:val="TableNormal"/>
    <w:uiPriority w:val="59"/>
    <w:rsid w:val="005C3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9569">
      <w:bodyDiv w:val="1"/>
      <w:marLeft w:val="0"/>
      <w:marRight w:val="0"/>
      <w:marTop w:val="0"/>
      <w:marBottom w:val="0"/>
      <w:divBdr>
        <w:top w:val="none" w:sz="0" w:space="0" w:color="auto"/>
        <w:left w:val="none" w:sz="0" w:space="0" w:color="auto"/>
        <w:bottom w:val="none" w:sz="0" w:space="0" w:color="auto"/>
        <w:right w:val="none" w:sz="0" w:space="0" w:color="auto"/>
      </w:divBdr>
      <w:divsChild>
        <w:div w:id="52434222">
          <w:marLeft w:val="-115"/>
          <w:marRight w:val="0"/>
          <w:marTop w:val="0"/>
          <w:marBottom w:val="0"/>
          <w:divBdr>
            <w:top w:val="none" w:sz="0" w:space="0" w:color="auto"/>
            <w:left w:val="none" w:sz="0" w:space="0" w:color="auto"/>
            <w:bottom w:val="none" w:sz="0" w:space="0" w:color="auto"/>
            <w:right w:val="none" w:sz="0" w:space="0" w:color="auto"/>
          </w:divBdr>
        </w:div>
      </w:divsChild>
    </w:div>
    <w:div w:id="821888225">
      <w:bodyDiv w:val="1"/>
      <w:marLeft w:val="0"/>
      <w:marRight w:val="0"/>
      <w:marTop w:val="0"/>
      <w:marBottom w:val="0"/>
      <w:divBdr>
        <w:top w:val="none" w:sz="0" w:space="0" w:color="auto"/>
        <w:left w:val="none" w:sz="0" w:space="0" w:color="auto"/>
        <w:bottom w:val="none" w:sz="0" w:space="0" w:color="auto"/>
        <w:right w:val="none" w:sz="0" w:space="0" w:color="auto"/>
      </w:divBdr>
    </w:div>
    <w:div w:id="998734535">
      <w:bodyDiv w:val="1"/>
      <w:marLeft w:val="0"/>
      <w:marRight w:val="0"/>
      <w:marTop w:val="0"/>
      <w:marBottom w:val="0"/>
      <w:divBdr>
        <w:top w:val="none" w:sz="0" w:space="0" w:color="auto"/>
        <w:left w:val="none" w:sz="0" w:space="0" w:color="auto"/>
        <w:bottom w:val="none" w:sz="0" w:space="0" w:color="auto"/>
        <w:right w:val="none" w:sz="0" w:space="0" w:color="auto"/>
      </w:divBdr>
    </w:div>
    <w:div w:id="1452742285">
      <w:bodyDiv w:val="1"/>
      <w:marLeft w:val="0"/>
      <w:marRight w:val="0"/>
      <w:marTop w:val="0"/>
      <w:marBottom w:val="0"/>
      <w:divBdr>
        <w:top w:val="none" w:sz="0" w:space="0" w:color="auto"/>
        <w:left w:val="none" w:sz="0" w:space="0" w:color="auto"/>
        <w:bottom w:val="none" w:sz="0" w:space="0" w:color="auto"/>
        <w:right w:val="none" w:sz="0" w:space="0" w:color="auto"/>
      </w:divBdr>
      <w:divsChild>
        <w:div w:id="1848136414">
          <w:marLeft w:val="450"/>
          <w:marRight w:val="0"/>
          <w:marTop w:val="0"/>
          <w:marBottom w:val="240"/>
          <w:divBdr>
            <w:top w:val="none" w:sz="0" w:space="0" w:color="auto"/>
            <w:left w:val="none" w:sz="0" w:space="0" w:color="auto"/>
            <w:bottom w:val="none" w:sz="0" w:space="0" w:color="auto"/>
            <w:right w:val="none" w:sz="0" w:space="0" w:color="auto"/>
          </w:divBdr>
        </w:div>
        <w:div w:id="720596768">
          <w:marLeft w:val="450"/>
          <w:marRight w:val="0"/>
          <w:marTop w:val="0"/>
          <w:marBottom w:val="240"/>
          <w:divBdr>
            <w:top w:val="none" w:sz="0" w:space="0" w:color="auto"/>
            <w:left w:val="none" w:sz="0" w:space="0" w:color="auto"/>
            <w:bottom w:val="none" w:sz="0" w:space="0" w:color="auto"/>
            <w:right w:val="none" w:sz="0" w:space="0" w:color="auto"/>
          </w:divBdr>
        </w:div>
      </w:divsChild>
    </w:div>
    <w:div w:id="205877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653dNHrM5oVR2tLT1U1ZDV4UjQ" TargetMode="External"/><Relationship Id="rId13" Type="http://schemas.openxmlformats.org/officeDocument/2006/relationships/hyperlink" Target="http://crfcap.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staff.d94.org\home$\mdaneels\CCSS\ELA%20Standards" TargetMode="External"/><Relationship Id="rId12" Type="http://schemas.openxmlformats.org/officeDocument/2006/relationships/hyperlink" Target="http://www.socialstudies.org/resources/c3/c3lc/completing-inquiry-arc-exploring-dimension-4-c3-framework" TargetMode="External"/><Relationship Id="rId17" Type="http://schemas.openxmlformats.org/officeDocument/2006/relationships/hyperlink" Target="https://nylc.org/" TargetMode="External"/><Relationship Id="rId2" Type="http://schemas.openxmlformats.org/officeDocument/2006/relationships/styles" Target="styles.xml"/><Relationship Id="rId16" Type="http://schemas.openxmlformats.org/officeDocument/2006/relationships/hyperlink" Target="https://gsn.nylc.org/" TargetMode="External"/><Relationship Id="rId1" Type="http://schemas.openxmlformats.org/officeDocument/2006/relationships/numbering" Target="numbering.xml"/><Relationship Id="rId6" Type="http://schemas.openxmlformats.org/officeDocument/2006/relationships/hyperlink" Target="http://www.isbe.state.il.us/ils/social_science/pdf/ss-stds-9-12-012716.pdf" TargetMode="External"/><Relationship Id="rId11" Type="http://schemas.openxmlformats.org/officeDocument/2006/relationships/hyperlink" Target="http://www.socialstudies.org/resources/c3/c3lc/completing-inquiry-arc-exploring-dimension-4-c3-framework" TargetMode="External"/><Relationship Id="rId5" Type="http://schemas.openxmlformats.org/officeDocument/2006/relationships/hyperlink" Target="http://socialstudies.org/c3" TargetMode="External"/><Relationship Id="rId15" Type="http://schemas.openxmlformats.org/officeDocument/2006/relationships/hyperlink" Target="http://www.mikvachallenge.org/educators/online-resources/" TargetMode="External"/><Relationship Id="rId10" Type="http://schemas.openxmlformats.org/officeDocument/2006/relationships/hyperlink" Target="https://www.toleranc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inghistory.org/resource-library?search=september%2011" TargetMode="External"/><Relationship Id="rId14" Type="http://schemas.openxmlformats.org/officeDocument/2006/relationships/hyperlink" Target="http://www.crf-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District 94</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Daneels</dc:creator>
  <cp:lastModifiedBy>Mary Daneels</cp:lastModifiedBy>
  <cp:revision>3</cp:revision>
  <dcterms:created xsi:type="dcterms:W3CDTF">2017-10-10T13:27:00Z</dcterms:created>
  <dcterms:modified xsi:type="dcterms:W3CDTF">2017-10-10T13:47:00Z</dcterms:modified>
</cp:coreProperties>
</file>